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6" w:rsidRPr="00A92433" w:rsidRDefault="00A92433">
      <w:pPr>
        <w:rPr>
          <w:b/>
        </w:rPr>
      </w:pPr>
      <w:r>
        <w:t>В ТОО «</w:t>
      </w:r>
      <w:r>
        <w:rPr>
          <w:lang w:val="en-US"/>
        </w:rPr>
        <w:t>KMG</w:t>
      </w:r>
      <w:r w:rsidRPr="00A92433">
        <w:t>-</w:t>
      </w:r>
      <w:r>
        <w:rPr>
          <w:lang w:val="en-US"/>
        </w:rPr>
        <w:t>Security</w:t>
      </w:r>
      <w:r>
        <w:t xml:space="preserve">» (Товарищество) требуется </w:t>
      </w:r>
      <w:r w:rsidRPr="00A92433">
        <w:rPr>
          <w:b/>
        </w:rPr>
        <w:t>директор департамента административно-сервисного обеспечения.</w:t>
      </w:r>
    </w:p>
    <w:p w:rsidR="00A92433" w:rsidRDefault="00A92433"/>
    <w:p w:rsidR="00A92433" w:rsidRPr="00A92433" w:rsidRDefault="00A92433" w:rsidP="001029D4">
      <w:pPr>
        <w:spacing w:after="0" w:line="240" w:lineRule="auto"/>
        <w:rPr>
          <w:b/>
        </w:rPr>
      </w:pPr>
      <w:r w:rsidRPr="00A92433">
        <w:rPr>
          <w:b/>
        </w:rPr>
        <w:t>Требования</w:t>
      </w:r>
      <w:r w:rsidR="001029D4">
        <w:rPr>
          <w:b/>
        </w:rPr>
        <w:t>: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t xml:space="preserve">- </w:t>
      </w:r>
      <w:r w:rsidRPr="00FB1EA9">
        <w:rPr>
          <w:rFonts w:eastAsia="Times New Roman"/>
        </w:rPr>
        <w:t>высшее образование</w:t>
      </w:r>
      <w:r>
        <w:rPr>
          <w:rFonts w:eastAsia="Times New Roman"/>
        </w:rPr>
        <w:t>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 w:rsidRPr="00A92433">
        <w:rPr>
          <w:rFonts w:eastAsia="Times New Roman"/>
        </w:rPr>
        <w:t xml:space="preserve">- </w:t>
      </w:r>
      <w:r>
        <w:rPr>
          <w:rFonts w:eastAsia="Times New Roman"/>
          <w:bCs/>
        </w:rPr>
        <w:t>о</w:t>
      </w:r>
      <w:r w:rsidRPr="00A92433">
        <w:rPr>
          <w:rFonts w:eastAsia="Times New Roman"/>
          <w:bCs/>
        </w:rPr>
        <w:t>бщий стаж работы</w:t>
      </w:r>
      <w:r w:rsidRPr="00A92433">
        <w:rPr>
          <w:rFonts w:eastAsia="Times New Roman"/>
        </w:rPr>
        <w:t xml:space="preserve"> </w:t>
      </w:r>
      <w:r>
        <w:rPr>
          <w:rFonts w:eastAsia="Times New Roman"/>
        </w:rPr>
        <w:t>не менее 5 лет;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 стаж </w:t>
      </w:r>
      <w:r w:rsidRPr="00A92433">
        <w:rPr>
          <w:rFonts w:eastAsia="Times New Roman"/>
        </w:rPr>
        <w:t>на руководящих должностях не менее 3 лет</w:t>
      </w:r>
      <w:r>
        <w:rPr>
          <w:rFonts w:eastAsia="Times New Roman"/>
        </w:rPr>
        <w:t>;</w:t>
      </w:r>
    </w:p>
    <w:p w:rsidR="00A92433" w:rsidRDefault="00A92433" w:rsidP="001029D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 знание казахского, русского языков.</w:t>
      </w:r>
    </w:p>
    <w:p w:rsidR="00A92433" w:rsidRDefault="00A92433" w:rsidP="001029D4">
      <w:pPr>
        <w:spacing w:line="240" w:lineRule="auto"/>
        <w:rPr>
          <w:rFonts w:eastAsia="Times New Roman"/>
        </w:rPr>
      </w:pPr>
      <w:r w:rsidRPr="00FB1EA9">
        <w:rPr>
          <w:rFonts w:eastAsia="Times New Roman"/>
          <w:b/>
          <w:bCs/>
        </w:rPr>
        <w:t>Функциональные обязанности на данной должности</w:t>
      </w:r>
      <w:r w:rsidR="001029D4">
        <w:rPr>
          <w:rFonts w:eastAsia="Times New Roman"/>
          <w:b/>
          <w:bCs/>
        </w:rPr>
        <w:t>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92433" w:rsidRPr="00A92433" w:rsidTr="00A92433">
        <w:trPr>
          <w:trHeight w:val="523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1029D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организационных вопросов по обеспечению деятельности Департамента (постоянно</w:t>
            </w:r>
            <w:r w:rsidRPr="00A92433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A92433" w:rsidRPr="00A92433" w:rsidTr="00A92433">
        <w:trPr>
          <w:trHeight w:val="3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417DED">
            <w:pPr>
              <w:tabs>
                <w:tab w:val="left" w:pos="360"/>
              </w:tabs>
              <w:spacing w:after="0" w:line="240" w:lineRule="auto"/>
              <w:jc w:val="both"/>
            </w:pPr>
            <w:r w:rsidRPr="00A92433">
              <w:t>2) осуществление сводно-координационной работы по вопросам административно-хозяйственной деятельности по подготовке материалов к различным совещаниям руководства Товарищества (по мере возникновения вопроса);</w:t>
            </w:r>
          </w:p>
        </w:tc>
      </w:tr>
      <w:tr w:rsidR="00A92433" w:rsidRPr="00A92433" w:rsidTr="00A92433">
        <w:trPr>
          <w:trHeight w:val="840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417D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3">
              <w:rPr>
                <w:rFonts w:ascii="Times New Roman" w:hAnsi="Times New Roman"/>
                <w:sz w:val="28"/>
                <w:szCs w:val="28"/>
              </w:rPr>
              <w:t>3)организация и обеспечение своевременного приобретения и реализации основных средств, ТМЦ Товарищества, осуществления закупа товаров, работ и услуг административно-хозяйственного назначения для нужд Товарищества (постоянно);</w:t>
            </w:r>
          </w:p>
        </w:tc>
      </w:tr>
      <w:tr w:rsidR="00A92433" w:rsidRPr="00A92433" w:rsidTr="00A92433">
        <w:trPr>
          <w:trHeight w:val="603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4"/>
              <w:numPr>
                <w:ilvl w:val="0"/>
                <w:numId w:val="2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3">
              <w:rPr>
                <w:rFonts w:ascii="Times New Roman" w:hAnsi="Times New Roman"/>
                <w:sz w:val="28"/>
                <w:szCs w:val="28"/>
              </w:rPr>
              <w:t>организация контроля за правильным и рациональным использованием имущества</w:t>
            </w:r>
            <w:r w:rsidRPr="00A92433">
              <w:rPr>
                <w:rFonts w:ascii="Times New Roman" w:hAnsi="Times New Roman"/>
                <w:sz w:val="28"/>
                <w:szCs w:val="28"/>
              </w:rPr>
              <w:br/>
              <w:t>Товарищества (постоянно);</w:t>
            </w:r>
          </w:p>
        </w:tc>
      </w:tr>
      <w:tr w:rsidR="00A92433" w:rsidRPr="00A92433" w:rsidTr="00A92433">
        <w:trPr>
          <w:trHeight w:val="838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011403">
            <w:pPr>
              <w:pStyle w:val="Style18"/>
              <w:widowControl/>
              <w:numPr>
                <w:ilvl w:val="0"/>
                <w:numId w:val="2"/>
              </w:numPr>
              <w:tabs>
                <w:tab w:val="left" w:pos="312"/>
              </w:tabs>
              <w:spacing w:before="19" w:line="274" w:lineRule="exact"/>
              <w:ind w:left="0" w:firstLine="34"/>
              <w:jc w:val="lef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обеспечение взаимодействия Товарищества с АО НК «</w:t>
            </w:r>
            <w:proofErr w:type="spellStart"/>
            <w:r w:rsidRPr="00A92433">
              <w:rPr>
                <w:rStyle w:val="FontStyle30"/>
                <w:sz w:val="28"/>
                <w:szCs w:val="28"/>
              </w:rPr>
              <w:t>КазМунайГаз</w:t>
            </w:r>
            <w:proofErr w:type="spellEnd"/>
            <w:r w:rsidRPr="00A92433">
              <w:rPr>
                <w:rStyle w:val="FontStyle30"/>
                <w:sz w:val="28"/>
                <w:szCs w:val="28"/>
              </w:rPr>
              <w:t>», государственными и</w:t>
            </w:r>
            <w:r w:rsidRPr="00A92433">
              <w:rPr>
                <w:rStyle w:val="FontStyle30"/>
                <w:sz w:val="28"/>
                <w:szCs w:val="28"/>
              </w:rPr>
              <w:br/>
              <w:t>иными органами и ведомствами по вопросам деятельности Департамента в пределах полномочий,</w:t>
            </w:r>
            <w:r w:rsidRPr="00A92433">
              <w:rPr>
                <w:rStyle w:val="FontStyle30"/>
                <w:sz w:val="28"/>
                <w:szCs w:val="28"/>
              </w:rPr>
              <w:br/>
              <w:t>предоставленных руководством Товарищества (по мере возникновения);</w:t>
            </w:r>
          </w:p>
        </w:tc>
      </w:tr>
      <w:tr w:rsidR="00A92433" w:rsidRPr="00A92433" w:rsidTr="00A92433">
        <w:trPr>
          <w:trHeight w:val="336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информационная поддержка руководства Товарищества по вопросам, входящим в</w:t>
            </w:r>
            <w:r w:rsidRPr="00A92433">
              <w:rPr>
                <w:rStyle w:val="FontStyle30"/>
                <w:sz w:val="28"/>
                <w:szCs w:val="28"/>
              </w:rPr>
              <w:br/>
              <w:t>компетенцию Департамента (постоянно);</w:t>
            </w:r>
          </w:p>
        </w:tc>
      </w:tr>
      <w:tr w:rsidR="00A92433" w:rsidRPr="00A92433" w:rsidTr="00A92433">
        <w:trPr>
          <w:trHeight w:val="513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 xml:space="preserve">организация </w:t>
            </w:r>
            <w:proofErr w:type="gramStart"/>
            <w:r w:rsidRPr="00A92433">
              <w:rPr>
                <w:rStyle w:val="FontStyle30"/>
                <w:sz w:val="28"/>
                <w:szCs w:val="28"/>
              </w:rPr>
              <w:t>контроля за</w:t>
            </w:r>
            <w:proofErr w:type="gramEnd"/>
            <w:r w:rsidRPr="00A92433">
              <w:rPr>
                <w:rStyle w:val="FontStyle30"/>
                <w:sz w:val="28"/>
                <w:szCs w:val="28"/>
              </w:rPr>
              <w:t xml:space="preserve"> надлежащим исполнением договоров по закупу товаров, работ и услуг, заключенных Товариществом с физическими и юридическими лицами, а также своевременное уведомление департамента правового обеспечения о любых нарушениях контрагентами договорных обязательств (постоянно);</w:t>
            </w:r>
          </w:p>
        </w:tc>
      </w:tr>
      <w:tr w:rsidR="00A92433" w:rsidRPr="00A92433" w:rsidTr="00A92433">
        <w:trPr>
          <w:trHeight w:val="1200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before="5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организация контроля над формированием текущих и перспективных планов капитального и текущего ремонта помещений Центрального аппарата, а также, в необходимых случаях, организация или осуществление оперативного ремонта (замены) вышедшего из строя оборудования, автотранспорта (по мере возникновения);</w:t>
            </w:r>
          </w:p>
        </w:tc>
      </w:tr>
      <w:tr w:rsidR="00A92433" w:rsidRPr="00A92433" w:rsidTr="00A92433">
        <w:trPr>
          <w:trHeight w:val="693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3"/>
              </w:numPr>
              <w:tabs>
                <w:tab w:val="left" w:pos="326"/>
              </w:tabs>
              <w:spacing w:before="14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организация взаимодействия Департамента со структурными и региональными подразделениями Товарищества для реализации целей и задач, возложенных на Департамент (постоянно);</w:t>
            </w:r>
          </w:p>
        </w:tc>
      </w:tr>
      <w:tr w:rsidR="00A92433" w:rsidRPr="00A92433" w:rsidTr="00A92433">
        <w:trPr>
          <w:trHeight w:val="462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4"/>
              </w:numPr>
              <w:tabs>
                <w:tab w:val="left" w:pos="422"/>
              </w:tabs>
              <w:spacing w:before="38" w:line="274" w:lineRule="exact"/>
              <w:rPr>
                <w:color w:val="000000"/>
                <w:sz w:val="28"/>
                <w:szCs w:val="28"/>
              </w:rPr>
            </w:pPr>
            <w:proofErr w:type="gramStart"/>
            <w:r w:rsidRPr="00A92433">
              <w:rPr>
                <w:rStyle w:val="FontStyle30"/>
                <w:sz w:val="28"/>
                <w:szCs w:val="28"/>
              </w:rPr>
              <w:t>контроль за</w:t>
            </w:r>
            <w:proofErr w:type="gramEnd"/>
            <w:r w:rsidRPr="00A92433">
              <w:rPr>
                <w:rStyle w:val="FontStyle30"/>
                <w:sz w:val="28"/>
                <w:szCs w:val="28"/>
              </w:rPr>
              <w:t xml:space="preserve"> исполнением приказов, инструкций по вопросам деятельности Департамента, а также отдельных поручений руководства </w:t>
            </w:r>
            <w:r w:rsidRPr="00A92433">
              <w:rPr>
                <w:rStyle w:val="FontStyle30"/>
                <w:sz w:val="28"/>
                <w:szCs w:val="28"/>
              </w:rPr>
              <w:lastRenderedPageBreak/>
              <w:t>Товарищества и протокольных решений совещаний при генеральном директоре Товарищества (постоянно);</w:t>
            </w:r>
          </w:p>
        </w:tc>
      </w:tr>
      <w:tr w:rsidR="00A92433" w:rsidRPr="00A92433" w:rsidTr="00A92433">
        <w:trPr>
          <w:trHeight w:val="497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4"/>
              </w:numPr>
              <w:tabs>
                <w:tab w:val="left" w:pos="422"/>
              </w:tabs>
              <w:spacing w:before="34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lastRenderedPageBreak/>
              <w:t>исполнения решений руководства Товарищества по линиям деятельности Департамента (постоянно);</w:t>
            </w:r>
          </w:p>
        </w:tc>
      </w:tr>
      <w:tr w:rsidR="00A92433" w:rsidRPr="00A92433" w:rsidTr="00A92433">
        <w:trPr>
          <w:trHeight w:val="751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4"/>
              </w:numPr>
              <w:tabs>
                <w:tab w:val="left" w:pos="595"/>
              </w:tabs>
              <w:spacing w:before="10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участие в проверках по вопросам административно-хозяйственной деятельности</w:t>
            </w:r>
            <w:r w:rsidRPr="00A92433">
              <w:rPr>
                <w:rStyle w:val="FontStyle30"/>
                <w:sz w:val="28"/>
                <w:szCs w:val="28"/>
              </w:rPr>
              <w:br/>
              <w:t>Департамента, осуществляемые государственными органами (по мере возникновения вопроса);</w:t>
            </w:r>
          </w:p>
        </w:tc>
      </w:tr>
      <w:tr w:rsidR="00A92433" w:rsidRPr="00A92433" w:rsidTr="00A92433">
        <w:trPr>
          <w:trHeight w:val="75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5"/>
              </w:numPr>
              <w:tabs>
                <w:tab w:val="left" w:pos="403"/>
              </w:tabs>
              <w:spacing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 xml:space="preserve">организация </w:t>
            </w:r>
            <w:proofErr w:type="gramStart"/>
            <w:r w:rsidRPr="00A92433">
              <w:rPr>
                <w:rStyle w:val="FontStyle30"/>
                <w:sz w:val="28"/>
                <w:szCs w:val="28"/>
              </w:rPr>
              <w:t>контроля за</w:t>
            </w:r>
            <w:proofErr w:type="gramEnd"/>
            <w:r w:rsidRPr="00A92433">
              <w:rPr>
                <w:rStyle w:val="FontStyle30"/>
                <w:sz w:val="28"/>
                <w:szCs w:val="28"/>
              </w:rPr>
              <w:t xml:space="preserve"> региональными подразделениями соблюдения нормативных актов, связанных с имуществом вооружения и спецсредствами (постоянно);</w:t>
            </w:r>
          </w:p>
        </w:tc>
      </w:tr>
      <w:tr w:rsidR="00A92433" w:rsidRPr="00A92433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5"/>
              </w:numPr>
              <w:tabs>
                <w:tab w:val="left" w:pos="403"/>
              </w:tabs>
              <w:spacing w:before="5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 xml:space="preserve">контроль за обеспечение решений организационных вопросов, связанных со своевременным приобретением для региональных подразделений имущества вооружения и спецсредств (постоянно); </w:t>
            </w:r>
          </w:p>
        </w:tc>
      </w:tr>
      <w:tr w:rsidR="00A92433" w:rsidRPr="00A92433" w:rsidTr="00A92433">
        <w:trPr>
          <w:trHeight w:val="69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6"/>
              </w:numPr>
              <w:tabs>
                <w:tab w:val="left" w:pos="403"/>
              </w:tabs>
              <w:spacing w:before="24" w:line="278" w:lineRule="exact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организация и взаимодействие с региональными подразделениями Товарищества по вопросам обеспечения услуг телекоммуникаций (постоянно);</w:t>
            </w:r>
          </w:p>
        </w:tc>
      </w:tr>
      <w:tr w:rsidR="00A92433" w:rsidRPr="00A92433" w:rsidTr="00A92433">
        <w:trPr>
          <w:trHeight w:val="70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6"/>
              </w:numPr>
              <w:tabs>
                <w:tab w:val="left" w:pos="403"/>
              </w:tabs>
              <w:spacing w:before="24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осуществлять контроль и анализ использования сотрудниками Товарищества исходящей телефонной связи через телефонные линии офисной АТС (по мере необходимости);</w:t>
            </w:r>
          </w:p>
        </w:tc>
      </w:tr>
      <w:tr w:rsidR="00A92433" w:rsidRPr="00A92433" w:rsidTr="00A92433">
        <w:trPr>
          <w:trHeight w:val="700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6"/>
              </w:numPr>
              <w:tabs>
                <w:tab w:val="left" w:pos="403"/>
              </w:tabs>
              <w:spacing w:before="10" w:line="274" w:lineRule="exact"/>
              <w:rPr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контроль за своевременное произведение установки и переустановки системных настроек рабочих станций локальной сети (по мере необходимости);</w:t>
            </w:r>
          </w:p>
        </w:tc>
      </w:tr>
      <w:tr w:rsidR="00A92433" w:rsidRPr="00A92433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участие в поддержании в рабочем состоянии ИСМ (постоянно);</w:t>
            </w:r>
          </w:p>
        </w:tc>
      </w:tr>
      <w:tr w:rsidR="00A92433" w:rsidRPr="00A92433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hanging="34"/>
              <w:jc w:val="both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формирование и сдача отчетности по вопросам деятельности Департамента;</w:t>
            </w:r>
          </w:p>
        </w:tc>
      </w:tr>
      <w:tr w:rsidR="00A92433" w:rsidRPr="00A92433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0" w:hanging="34"/>
              <w:jc w:val="both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своевременное декларирование Конфликта интересов, а также за активное участие в урегулировании реального или потенциального Конфликта интересов.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tabs>
                <w:tab w:val="left" w:pos="360"/>
              </w:tabs>
              <w:ind w:left="0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24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Навыки, необходимые для исполнения обязанностей: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numPr>
                <w:ilvl w:val="0"/>
                <w:numId w:val="7"/>
              </w:numPr>
              <w:tabs>
                <w:tab w:val="left" w:pos="254"/>
              </w:tabs>
              <w:spacing w:before="29" w:line="307" w:lineRule="exact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организация деятельности Департамента в соответствии с его задачами и функциями;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7"/>
              </w:numPr>
              <w:tabs>
                <w:tab w:val="left" w:pos="322"/>
              </w:tabs>
              <w:spacing w:before="24"/>
              <w:rPr>
                <w:rStyle w:val="FontStyle30"/>
                <w:sz w:val="28"/>
                <w:szCs w:val="28"/>
              </w:rPr>
            </w:pPr>
            <w:r w:rsidRPr="00A92433">
              <w:rPr>
                <w:rFonts w:cs="Times New Roman"/>
                <w:color w:val="000000"/>
                <w:sz w:val="28"/>
                <w:szCs w:val="28"/>
              </w:rPr>
              <w:t>владение навыком пользования компьютером (М</w:t>
            </w:r>
            <w:proofErr w:type="gramStart"/>
            <w:r w:rsidRPr="00A92433">
              <w:rPr>
                <w:rFonts w:cs="Times New Roman"/>
                <w:color w:val="000000"/>
                <w:sz w:val="28"/>
                <w:szCs w:val="28"/>
              </w:rPr>
              <w:t>S</w:t>
            </w:r>
            <w:proofErr w:type="gramEnd"/>
            <w:r w:rsidRPr="00A9243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433">
              <w:rPr>
                <w:rFonts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A92433">
              <w:rPr>
                <w:rFonts w:cs="Times New Roman"/>
                <w:color w:val="000000"/>
                <w:sz w:val="28"/>
                <w:szCs w:val="28"/>
              </w:rPr>
              <w:t xml:space="preserve">, Ехсе11 MS), </w:t>
            </w:r>
            <w:r w:rsidRPr="00A92433">
              <w:rPr>
                <w:rStyle w:val="FontStyle30"/>
                <w:sz w:val="28"/>
                <w:szCs w:val="28"/>
              </w:rPr>
              <w:t xml:space="preserve">работы в </w:t>
            </w:r>
            <w:r w:rsidRPr="00A92433">
              <w:rPr>
                <w:rFonts w:cs="Times New Roman"/>
                <w:color w:val="000000"/>
                <w:sz w:val="28"/>
                <w:szCs w:val="28"/>
              </w:rPr>
              <w:t>СЭД «</w:t>
            </w:r>
            <w:proofErr w:type="spellStart"/>
            <w:r w:rsidRPr="00A92433">
              <w:rPr>
                <w:rFonts w:cs="Times New Roman"/>
                <w:color w:val="000000"/>
                <w:sz w:val="28"/>
                <w:szCs w:val="28"/>
              </w:rPr>
              <w:t>Lotus</w:t>
            </w:r>
            <w:proofErr w:type="spellEnd"/>
            <w:r w:rsidRPr="00A9243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2433">
              <w:rPr>
                <w:rFonts w:cs="Times New Roman"/>
                <w:color w:val="000000"/>
                <w:sz w:val="28"/>
                <w:szCs w:val="28"/>
              </w:rPr>
              <w:t>Notes</w:t>
            </w:r>
            <w:proofErr w:type="spellEnd"/>
            <w:r w:rsidRPr="00A92433">
              <w:rPr>
                <w:rFonts w:cs="Times New Roman"/>
                <w:color w:val="000000"/>
                <w:sz w:val="28"/>
                <w:szCs w:val="28"/>
              </w:rPr>
              <w:t>»</w:t>
            </w:r>
            <w:r w:rsidRPr="00A92433">
              <w:rPr>
                <w:rStyle w:val="FontStyle30"/>
                <w:sz w:val="28"/>
                <w:szCs w:val="28"/>
              </w:rPr>
              <w:t>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numPr>
                <w:ilvl w:val="0"/>
                <w:numId w:val="7"/>
              </w:numPr>
              <w:tabs>
                <w:tab w:val="left" w:pos="254"/>
              </w:tabs>
              <w:spacing w:line="307" w:lineRule="exact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работа с документами любой степени важности и сложности;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numPr>
                <w:ilvl w:val="0"/>
                <w:numId w:val="7"/>
              </w:numPr>
              <w:tabs>
                <w:tab w:val="left" w:pos="254"/>
              </w:tabs>
              <w:spacing w:before="38" w:line="254" w:lineRule="exact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руководить коллективом, обеспечить взаимодействие Департамента с другими структурными подразделениями Товарищества;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numPr>
                <w:ilvl w:val="0"/>
                <w:numId w:val="7"/>
              </w:numPr>
              <w:tabs>
                <w:tab w:val="left" w:pos="254"/>
              </w:tabs>
              <w:spacing w:line="302" w:lineRule="exact"/>
              <w:rPr>
                <w:rStyle w:val="FontStyle3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поддерживать в рабочем состоянии ИСМ;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a3"/>
              <w:tabs>
                <w:tab w:val="left" w:pos="36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6) организация и обеспечение разработки нормативных документов, планов и т.д.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tabs>
                <w:tab w:val="left" w:pos="360"/>
              </w:tabs>
              <w:jc w:val="both"/>
              <w:rPr>
                <w:b/>
                <w:color w:val="000000"/>
              </w:rPr>
            </w:pPr>
            <w:r w:rsidRPr="00A92433">
              <w:rPr>
                <w:color w:val="000000"/>
              </w:rPr>
              <w:t xml:space="preserve"> </w:t>
            </w:r>
            <w:r w:rsidRPr="00A92433">
              <w:rPr>
                <w:b/>
                <w:color w:val="000000"/>
              </w:rPr>
              <w:t>Знания, необходимые для исполнения должностных обязанностей: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77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знание законодательных и иных нормативных правовых актов Республики Казахстан, внутренних нормативных документов Товарищества, методических материалов по материально-техническому обеспечению деятельности Товарищества;</w:t>
            </w:r>
          </w:p>
        </w:tc>
      </w:tr>
      <w:tr w:rsidR="00A92433" w:rsidRPr="00360034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24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Fonts w:cs="Times New Roman"/>
                <w:color w:val="000000"/>
                <w:sz w:val="28"/>
                <w:szCs w:val="28"/>
              </w:rPr>
              <w:t>знание рыночных методов ведения хозяйствования;</w:t>
            </w:r>
          </w:p>
        </w:tc>
      </w:tr>
      <w:tr w:rsidR="00A92433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numPr>
                <w:ilvl w:val="0"/>
                <w:numId w:val="8"/>
              </w:numPr>
              <w:tabs>
                <w:tab w:val="left" w:pos="322"/>
              </w:tabs>
              <w:spacing w:before="24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Fonts w:cs="Times New Roman"/>
                <w:color w:val="000000"/>
                <w:sz w:val="28"/>
                <w:szCs w:val="28"/>
              </w:rPr>
              <w:lastRenderedPageBreak/>
              <w:t>знания в области организации материально – технического обеспечения и складского хозяйства;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14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оформление документации на отпуск товарно-материальных ценностей и основных средств подразделениям Товарищества, стандарты и технические условия по материально-техническому обеспечению качества продукции, методы и порядок их разработки;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34" w:line="269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знание методов и порядка перспективного и текущего планирования материально-технического обеспечения, разработки нормативов производственных запасов сырья, материалов и других материальных ресурсов, проведения работ по ресурсосбережению, организацию материально-технического обеспечения и складского хозяйства;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29" w:line="269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 xml:space="preserve">знание порядка заключения договоров с поставщиками и </w:t>
            </w:r>
            <w:proofErr w:type="gramStart"/>
            <w:r w:rsidRPr="00A92433">
              <w:rPr>
                <w:rStyle w:val="FontStyle30"/>
                <w:sz w:val="28"/>
                <w:szCs w:val="28"/>
              </w:rPr>
              <w:t>контроля за</w:t>
            </w:r>
            <w:proofErr w:type="gramEnd"/>
            <w:r w:rsidRPr="00A92433">
              <w:rPr>
                <w:rStyle w:val="FontStyle30"/>
                <w:sz w:val="28"/>
                <w:szCs w:val="28"/>
              </w:rPr>
              <w:t xml:space="preserve"> их выполнением;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5" w:line="269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знание оптовых и розничных цен, номенклатуры потребляемых материалов, основ организации производства, труда и управления, организации учета снабженческих и складских операций и порядок составления отчетности о выполнении плана материально-технического обеспечения;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322"/>
              </w:tabs>
              <w:spacing w:before="24" w:line="240" w:lineRule="auto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знание средств вычислительной техники, телекоммуникаций и связи;</w:t>
            </w:r>
          </w:p>
        </w:tc>
      </w:tr>
      <w:tr w:rsidR="00A92433" w:rsidRPr="00FB1EA9" w:rsidTr="00A92433">
        <w:trPr>
          <w:trHeight w:val="415"/>
        </w:trPr>
        <w:tc>
          <w:tcPr>
            <w:tcW w:w="9356" w:type="dxa"/>
            <w:shd w:val="clear" w:color="auto" w:fill="auto"/>
            <w:vAlign w:val="center"/>
          </w:tcPr>
          <w:p w:rsidR="00A92433" w:rsidRPr="00A92433" w:rsidRDefault="00A92433" w:rsidP="00A92433">
            <w:pPr>
              <w:pStyle w:val="Style18"/>
              <w:widowControl/>
              <w:numPr>
                <w:ilvl w:val="0"/>
                <w:numId w:val="8"/>
              </w:numPr>
              <w:tabs>
                <w:tab w:val="left" w:pos="461"/>
              </w:tabs>
              <w:spacing w:before="24" w:line="245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A92433">
              <w:rPr>
                <w:rStyle w:val="FontStyle30"/>
                <w:sz w:val="28"/>
                <w:szCs w:val="28"/>
              </w:rPr>
              <w:t>знание правил безопасности и охраны труда, производственной санитарии, требования пожарной</w:t>
            </w:r>
            <w:r w:rsidRPr="00A92433">
              <w:rPr>
                <w:rStyle w:val="FontStyle30"/>
                <w:sz w:val="28"/>
                <w:szCs w:val="28"/>
              </w:rPr>
              <w:br/>
              <w:t>безопасности.</w:t>
            </w:r>
          </w:p>
        </w:tc>
      </w:tr>
    </w:tbl>
    <w:p w:rsidR="00A92433" w:rsidRP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b/>
          <w:sz w:val="28"/>
          <w:szCs w:val="28"/>
        </w:rPr>
      </w:pPr>
      <w:r w:rsidRPr="001029D4">
        <w:rPr>
          <w:rStyle w:val="FontStyle30"/>
          <w:b/>
          <w:sz w:val="28"/>
          <w:szCs w:val="28"/>
        </w:rPr>
        <w:t>Условия:</w:t>
      </w:r>
    </w:p>
    <w:p w:rsid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sz w:val="28"/>
          <w:szCs w:val="28"/>
        </w:rPr>
      </w:pPr>
    </w:p>
    <w:p w:rsidR="001029D4" w:rsidRP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1029D4">
        <w:rPr>
          <w:rStyle w:val="FontStyle30"/>
          <w:sz w:val="28"/>
          <w:szCs w:val="28"/>
        </w:rPr>
        <w:t>График работы: с 09:00 до 19:00;</w:t>
      </w:r>
    </w:p>
    <w:p w:rsid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1029D4">
        <w:rPr>
          <w:rStyle w:val="FontStyle30"/>
          <w:sz w:val="28"/>
          <w:szCs w:val="28"/>
        </w:rPr>
        <w:t>Пятидневная рабочая неделя;</w:t>
      </w:r>
    </w:p>
    <w:p w:rsidR="001029D4" w:rsidRP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Pr="001029D4">
        <w:rPr>
          <w:rStyle w:val="FontStyle30"/>
          <w:sz w:val="28"/>
          <w:szCs w:val="28"/>
        </w:rPr>
        <w:t>Трудоустройство согласно ТК РК.</w:t>
      </w:r>
    </w:p>
    <w:p w:rsidR="001029D4" w:rsidRPr="001029D4" w:rsidRDefault="001029D4" w:rsidP="001029D4">
      <w:pPr>
        <w:pStyle w:val="Style18"/>
        <w:widowControl/>
        <w:tabs>
          <w:tab w:val="left" w:pos="322"/>
        </w:tabs>
        <w:spacing w:before="29" w:line="269" w:lineRule="exact"/>
        <w:jc w:val="left"/>
        <w:rPr>
          <w:rStyle w:val="FontStyle30"/>
          <w:sz w:val="28"/>
          <w:szCs w:val="28"/>
        </w:rPr>
      </w:pPr>
    </w:p>
    <w:p w:rsidR="00A92433" w:rsidRPr="00A92433" w:rsidRDefault="00A92433"/>
    <w:p w:rsidR="00A92433" w:rsidRPr="00542ECB" w:rsidRDefault="00542ECB">
      <w:pPr>
        <w:rPr>
          <w:color w:val="FF0000"/>
        </w:rPr>
      </w:pPr>
      <w:r w:rsidRPr="00542ECB">
        <w:rPr>
          <w:color w:val="FF0000"/>
        </w:rPr>
        <w:t xml:space="preserve">Просим высылать резюме на почту  </w:t>
      </w:r>
      <w:hyperlink r:id="rId6" w:history="1">
        <w:r w:rsidRPr="00542ECB">
          <w:rPr>
            <w:rStyle w:val="a5"/>
            <w:color w:val="FF0000"/>
          </w:rPr>
          <w:t>dyussenova@kmg-s.kz</w:t>
        </w:r>
      </w:hyperlink>
      <w:r w:rsidRPr="00542ECB">
        <w:rPr>
          <w:color w:val="FF0000"/>
        </w:rPr>
        <w:t xml:space="preserve"> , в теме письма  указать резюме на вакантную должность директора ДАСО </w:t>
      </w:r>
    </w:p>
    <w:p w:rsidR="00542ECB" w:rsidRPr="00542ECB" w:rsidRDefault="00542ECB">
      <w:bookmarkStart w:id="0" w:name="_GoBack"/>
      <w:bookmarkEnd w:id="0"/>
    </w:p>
    <w:sectPr w:rsidR="00542ECB" w:rsidRPr="0054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096"/>
    <w:multiLevelType w:val="singleLevel"/>
    <w:tmpl w:val="FCBEB08C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11B74D95"/>
    <w:multiLevelType w:val="multilevel"/>
    <w:tmpl w:val="429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05941"/>
    <w:multiLevelType w:val="singleLevel"/>
    <w:tmpl w:val="9508FABE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C420B4D"/>
    <w:multiLevelType w:val="singleLevel"/>
    <w:tmpl w:val="E7043556"/>
    <w:lvl w:ilvl="0">
      <w:start w:val="1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96B5E81"/>
    <w:multiLevelType w:val="singleLevel"/>
    <w:tmpl w:val="9C64297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98961E2"/>
    <w:multiLevelType w:val="singleLevel"/>
    <w:tmpl w:val="AB2E7D3E"/>
    <w:lvl w:ilvl="0">
      <w:start w:val="7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66E4051F"/>
    <w:multiLevelType w:val="singleLevel"/>
    <w:tmpl w:val="50B21D4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6C764832"/>
    <w:multiLevelType w:val="hybridMultilevel"/>
    <w:tmpl w:val="2E42FCB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6F7F"/>
    <w:multiLevelType w:val="singleLevel"/>
    <w:tmpl w:val="43848E02"/>
    <w:lvl w:ilvl="0">
      <w:start w:val="1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33"/>
    <w:rsid w:val="00011403"/>
    <w:rsid w:val="001029D4"/>
    <w:rsid w:val="00542ECB"/>
    <w:rsid w:val="00A92433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A924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A9243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2433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styleId="a4">
    <w:name w:val="No Spacing"/>
    <w:uiPriority w:val="1"/>
    <w:qFormat/>
    <w:rsid w:val="00A92433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ru-RU"/>
    </w:rPr>
  </w:style>
  <w:style w:type="paragraph" w:customStyle="1" w:styleId="Style18">
    <w:name w:val="Style18"/>
    <w:basedOn w:val="a"/>
    <w:uiPriority w:val="99"/>
    <w:rsid w:val="00A9243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2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ussenova@kmg-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Асанова</dc:creator>
  <cp:lastModifiedBy>Самал Асанова</cp:lastModifiedBy>
  <cp:revision>4</cp:revision>
  <dcterms:created xsi:type="dcterms:W3CDTF">2022-07-18T08:56:00Z</dcterms:created>
  <dcterms:modified xsi:type="dcterms:W3CDTF">2022-07-18T12:06:00Z</dcterms:modified>
</cp:coreProperties>
</file>